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sdtContent>
        <w:p w:rsidR="00EF46AF" w:rsidRDefault="00E272F1" w:rsidP="003F576E">
          <w:pPr>
            <w:jc w:val="center"/>
            <w:outlineLvl w:val="0"/>
          </w:pPr>
          <w:r w:rsidRPr="00E272F1">
            <w:rPr>
              <w:b/>
            </w:rPr>
            <w:t>FLUORINE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525" w:type="dxa"/>
        <w:tblLook w:val="04A0" w:firstRow="1" w:lastRow="0" w:firstColumn="1" w:lastColumn="0" w:noHBand="0" w:noVBand="1"/>
      </w:tblPr>
      <w:tblGrid>
        <w:gridCol w:w="3865"/>
        <w:gridCol w:w="6660"/>
      </w:tblGrid>
      <w:tr w:rsidR="009F1332" w:rsidTr="00197759">
        <w:tc>
          <w:tcPr>
            <w:tcW w:w="386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660" w:type="dxa"/>
              </w:tcPr>
              <w:p w:rsidR="0071436F" w:rsidRDefault="00E272F1" w:rsidP="00E272F1">
                <w:r>
                  <w:t>Fluorine</w:t>
                </w:r>
                <w:r w:rsidR="009D49FB">
                  <w:t>:</w:t>
                </w:r>
              </w:p>
              <w:p w:rsidR="009D49FB" w:rsidRDefault="0071436F" w:rsidP="00E272F1">
                <w:r>
                  <w:t xml:space="preserve">Concentration: </w:t>
                </w:r>
              </w:p>
              <w:p w:rsidR="009D49FB" w:rsidRDefault="009D49FB" w:rsidP="00E272F1">
                <w:r w:rsidRPr="009D49FB">
                  <w:t>Maximum amount allowed without PI approval:</w:t>
                </w:r>
              </w:p>
              <w:p w:rsidR="009F1332" w:rsidRDefault="009F1332" w:rsidP="00E272F1"/>
            </w:tc>
          </w:sdtContent>
        </w:sdt>
      </w:tr>
      <w:tr w:rsidR="00B41090" w:rsidTr="00197759">
        <w:tc>
          <w:tcPr>
            <w:tcW w:w="3865" w:type="dxa"/>
          </w:tcPr>
          <w:p w:rsidR="00B41090" w:rsidRDefault="00B41090" w:rsidP="00BD49E9">
            <w:r>
              <w:t>Hazardous Material Storage Location:</w:t>
            </w:r>
          </w:p>
        </w:tc>
        <w:sdt>
          <w:sdtPr>
            <w:id w:val="178589629"/>
            <w:placeholder>
              <w:docPart w:val="3C2FA090DFF444CDA54FD040226AB9AE"/>
            </w:placeholder>
          </w:sdtPr>
          <w:sdtEndPr/>
          <w:sdtContent>
            <w:tc>
              <w:tcPr>
                <w:tcW w:w="6660" w:type="dxa"/>
              </w:tcPr>
              <w:p w:rsidR="003735FA" w:rsidRDefault="003735FA" w:rsidP="003735FA">
                <w:r>
                  <w:t xml:space="preserve">Store away from direct sunlight in a dry, cool and well-ventilated area.  Store away from acids, </w:t>
                </w:r>
                <w:proofErr w:type="spellStart"/>
                <w:r>
                  <w:t>alkalies</w:t>
                </w:r>
                <w:proofErr w:type="spellEnd"/>
                <w:r>
                  <w:t xml:space="preserve">, reducing agents and combustibles.  Keep container tightly closed and sealed </w:t>
                </w:r>
              </w:p>
              <w:p w:rsidR="003735FA" w:rsidRDefault="003735FA" w:rsidP="003735FA">
                <w:r>
                  <w:t>until ready for use.  Cylinders should be stored upright, with valve protection cap in place, and firmly secured to prevent falling. Cylinder temperatures should not exceed 52 °C (125 °F).</w:t>
                </w:r>
              </w:p>
              <w:p w:rsidR="008D4E62" w:rsidRDefault="009D49FB" w:rsidP="003735FA">
                <w:r>
                  <w:t>Designated S</w:t>
                </w:r>
                <w:r w:rsidR="003735FA">
                  <w:t>torage</w:t>
                </w:r>
                <w:r>
                  <w:t xml:space="preserve"> A</w:t>
                </w:r>
                <w:r w:rsidR="0085013F">
                  <w:t>rea</w:t>
                </w:r>
                <w:r w:rsidR="003735FA">
                  <w:t xml:space="preserve">: </w:t>
                </w:r>
              </w:p>
              <w:p w:rsidR="00B41090" w:rsidRDefault="00B41090" w:rsidP="003735FA"/>
            </w:tc>
          </w:sdtContent>
        </w:sdt>
      </w:tr>
      <w:tr w:rsidR="00847AB2" w:rsidTr="00197759">
        <w:tc>
          <w:tcPr>
            <w:tcW w:w="3865" w:type="dxa"/>
          </w:tcPr>
          <w:p w:rsidR="00847AB2" w:rsidRDefault="00847AB2" w:rsidP="00BD49E9">
            <w:r>
              <w:t>Experimental Procedure</w:t>
            </w:r>
            <w:r w:rsidR="001156F7">
              <w:t xml:space="preserve"> and Lab Technique</w:t>
            </w:r>
            <w:r w:rsidR="00E272F1">
              <w:t>s to be Used</w:t>
            </w:r>
            <w:r>
              <w:t>:</w:t>
            </w:r>
          </w:p>
        </w:tc>
        <w:sdt>
          <w:sdtPr>
            <w:id w:val="178589630"/>
            <w:placeholder>
              <w:docPart w:val="3C2FA090DFF444CDA54FD040226AB9AE"/>
            </w:placeholder>
          </w:sdtPr>
          <w:sdtEndPr/>
          <w:sdtContent>
            <w:tc>
              <w:tcPr>
                <w:tcW w:w="6660" w:type="dxa"/>
              </w:tcPr>
              <w:p w:rsidR="001156F7" w:rsidRDefault="0075345E" w:rsidP="00E272F1">
                <w:r>
                  <w:t xml:space="preserve"> </w:t>
                </w:r>
                <w:r w:rsidR="001156F7">
                  <w:t>Lab must have written procedure for cylinder purge, set up and swap.</w:t>
                </w:r>
              </w:p>
              <w:p w:rsidR="00847AB2" w:rsidRDefault="00847AB2" w:rsidP="00E272F1"/>
            </w:tc>
          </w:sdtContent>
        </w:sdt>
      </w:tr>
      <w:tr w:rsidR="00B41090" w:rsidTr="00197759">
        <w:tc>
          <w:tcPr>
            <w:tcW w:w="3865" w:type="dxa"/>
          </w:tcPr>
          <w:p w:rsidR="00B41090" w:rsidRDefault="00B41090" w:rsidP="00BD49E9">
            <w:r>
              <w:t>Hazard Identification: (</w:t>
            </w:r>
            <w:r w:rsidR="003F576E">
              <w:t>i.e., physical</w:t>
            </w:r>
            <w:r>
              <w:t>/health hazards</w:t>
            </w:r>
            <w:r w:rsidR="006B4491">
              <w:t>)</w:t>
            </w:r>
          </w:p>
        </w:tc>
        <w:tc>
          <w:tcPr>
            <w:tcW w:w="6660" w:type="dxa"/>
          </w:tcPr>
          <w:sdt>
            <w:sdtPr>
              <w:id w:val="178589631"/>
              <w:placeholder>
                <w:docPart w:val="3C2FA090DFF444CDA54FD040226AB9AE"/>
              </w:placeholder>
            </w:sdtPr>
            <w:sdtEndPr/>
            <w:sdtContent>
              <w:p w:rsidR="0075345E" w:rsidRPr="00197759" w:rsidRDefault="0075345E" w:rsidP="0075345E">
                <w:pPr>
                  <w:rPr>
                    <w:b/>
                  </w:rPr>
                </w:pPr>
                <w:r w:rsidRPr="00197759">
                  <w:rPr>
                    <w:b/>
                  </w:rPr>
                  <w:t>CAS #</w:t>
                </w:r>
                <w:r w:rsidR="00197759">
                  <w:rPr>
                    <w:b/>
                  </w:rPr>
                  <w:t xml:space="preserve"> </w:t>
                </w:r>
                <w:r w:rsidR="00197759" w:rsidRPr="00197759">
                  <w:rPr>
                    <w:b/>
                  </w:rPr>
                  <w:t>7782-41-4</w:t>
                </w:r>
              </w:p>
              <w:p w:rsidR="0075345E" w:rsidRPr="00197759" w:rsidRDefault="0075345E" w:rsidP="0075345E">
                <w:pPr>
                  <w:rPr>
                    <w:b/>
                  </w:rPr>
                </w:pPr>
                <w:r w:rsidRPr="00197759">
                  <w:rPr>
                    <w:b/>
                  </w:rPr>
                  <w:t xml:space="preserve">GHS Classification: </w:t>
                </w:r>
                <w:r w:rsidR="00197759" w:rsidRPr="00197759">
                  <w:rPr>
                    <w:b/>
                  </w:rPr>
                  <w:t xml:space="preserve">Oxidizing gas under pressure. Acutely Toxic. Extremely reactive. Cause skin corrosion, and eye damage. Corrosive to respiratory tract. </w:t>
                </w:r>
              </w:p>
              <w:p w:rsidR="005D5E39" w:rsidRDefault="000741D4" w:rsidP="005D5E39">
                <w:pPr>
                  <w:pStyle w:val="ListParagraph"/>
                  <w:numPr>
                    <w:ilvl w:val="0"/>
                    <w:numId w:val="3"/>
                  </w:numPr>
                </w:pPr>
                <w:r>
                  <w:t xml:space="preserve">Poison gas. </w:t>
                </w:r>
              </w:p>
              <w:p w:rsidR="005D5E39" w:rsidRDefault="000741D4" w:rsidP="005D5E39">
                <w:pPr>
                  <w:pStyle w:val="ListParagraph"/>
                  <w:numPr>
                    <w:ilvl w:val="0"/>
                    <w:numId w:val="3"/>
                  </w:numPr>
                </w:pPr>
                <w:r>
                  <w:t>S</w:t>
                </w:r>
                <w:r w:rsidR="00197759">
                  <w:t xml:space="preserve">kin, eye and mucous membrane irritant. </w:t>
                </w:r>
              </w:p>
              <w:p w:rsidR="005D5E39" w:rsidRDefault="00197759" w:rsidP="005D5E39">
                <w:pPr>
                  <w:pStyle w:val="ListParagraph"/>
                  <w:numPr>
                    <w:ilvl w:val="0"/>
                    <w:numId w:val="3"/>
                  </w:numPr>
                </w:pPr>
                <w:r>
                  <w:t xml:space="preserve">A most powerful caustic irritant to tissue. </w:t>
                </w:r>
              </w:p>
              <w:p w:rsidR="005D5E39" w:rsidRDefault="001D6F51" w:rsidP="005D5E39">
                <w:pPr>
                  <w:pStyle w:val="ListParagraph"/>
                  <w:numPr>
                    <w:ilvl w:val="0"/>
                    <w:numId w:val="3"/>
                  </w:numPr>
                </w:pPr>
                <w:r>
                  <w:t xml:space="preserve">May be fatal if inhaled. </w:t>
                </w:r>
              </w:p>
              <w:p w:rsidR="00A931B2" w:rsidRDefault="000741D4" w:rsidP="005D5E39">
                <w:pPr>
                  <w:pStyle w:val="ListParagraph"/>
                  <w:numPr>
                    <w:ilvl w:val="0"/>
                    <w:numId w:val="3"/>
                  </w:numPr>
                </w:pPr>
                <w:r>
                  <w:t xml:space="preserve">Reacts violently with many materials. </w:t>
                </w:r>
              </w:p>
              <w:p w:rsidR="00A931B2" w:rsidRDefault="000741D4" w:rsidP="005D5E39">
                <w:pPr>
                  <w:pStyle w:val="ListParagraph"/>
                  <w:numPr>
                    <w:ilvl w:val="0"/>
                    <w:numId w:val="3"/>
                  </w:numPr>
                </w:pPr>
                <w:bookmarkStart w:id="0" w:name="_GoBack"/>
                <w:bookmarkEnd w:id="0"/>
                <w:r>
                  <w:lastRenderedPageBreak/>
                  <w:t xml:space="preserve">Reacts explosively with ammonia, nitric acid, silver cyanide, sodium acetate, </w:t>
                </w:r>
                <w:r w:rsidR="001D6F51">
                  <w:t>stainless</w:t>
                </w:r>
                <w:r>
                  <w:t xml:space="preserve"> </w:t>
                </w:r>
                <w:r w:rsidR="001D6F51">
                  <w:t>stee</w:t>
                </w:r>
                <w:r>
                  <w:t xml:space="preserve">l, water, etc. </w:t>
                </w:r>
              </w:p>
              <w:p w:rsidR="00A931B2" w:rsidRDefault="000741D4" w:rsidP="005D5E39">
                <w:pPr>
                  <w:pStyle w:val="ListParagraph"/>
                  <w:numPr>
                    <w:ilvl w:val="0"/>
                    <w:numId w:val="3"/>
                  </w:numPr>
                </w:pPr>
                <w:r>
                  <w:t xml:space="preserve">Reacts to form explosive products with alkanes, </w:t>
                </w:r>
                <w:proofErr w:type="spellStart"/>
                <w:r>
                  <w:t>perchloric</w:t>
                </w:r>
                <w:proofErr w:type="spellEnd"/>
                <w:r>
                  <w:t xml:space="preserve"> acid, potassium hydroxide, etc. </w:t>
                </w:r>
              </w:p>
              <w:p w:rsidR="0086176A" w:rsidRDefault="000768F0" w:rsidP="005D5E39">
                <w:pPr>
                  <w:pStyle w:val="ListParagraph"/>
                  <w:numPr>
                    <w:ilvl w:val="0"/>
                    <w:numId w:val="3"/>
                  </w:numPr>
                </w:pPr>
                <w:r>
                  <w:t>Ignites</w:t>
                </w:r>
                <w:r w:rsidR="001D6F51">
                  <w:t xml:space="preserve"> on contact with acetylene, ceramic materials, halogens, metal, metal salts, etc.  </w:t>
                </w:r>
              </w:p>
              <w:p w:rsidR="0086176A" w:rsidRDefault="0086176A" w:rsidP="0075345E">
                <w:r>
                  <w:t>OSHA PEL: TWA 0.1ppm (0.2mg/m3)</w:t>
                </w:r>
              </w:p>
              <w:p w:rsidR="0086176A" w:rsidRDefault="0086176A" w:rsidP="0075345E">
                <w:r>
                  <w:t>ACGIH TLV: 1ppm, STEL 2ppm</w:t>
                </w:r>
              </w:p>
              <w:p w:rsidR="0086176A" w:rsidRDefault="0086176A" w:rsidP="0075345E">
                <w:r>
                  <w:t>NIOSH REL: TWA 0.1ppm (0.2 mg/m3)</w:t>
                </w:r>
              </w:p>
              <w:p w:rsidR="0075345E" w:rsidRDefault="001D6F51" w:rsidP="0075345E">
                <w:r>
                  <w:t xml:space="preserve"> </w:t>
                </w:r>
              </w:p>
            </w:sdtContent>
          </w:sdt>
          <w:p w:rsidR="00B41090" w:rsidRDefault="0075345E" w:rsidP="0075345E">
            <w:r w:rsidRPr="0075345E">
              <w:t>Review MSDS/SDS prior to working with chemical.</w:t>
            </w:r>
          </w:p>
          <w:p w:rsidR="003735FA" w:rsidRDefault="003735FA" w:rsidP="0075345E"/>
        </w:tc>
      </w:tr>
      <w:tr w:rsidR="00B41090" w:rsidTr="00197759">
        <w:tc>
          <w:tcPr>
            <w:tcW w:w="386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660" w:type="dxa"/>
              </w:tcPr>
              <w:p w:rsidR="00771578" w:rsidRDefault="00771578" w:rsidP="00771578">
                <w:r>
                  <w:t>Handle only in areas with extensive venting</w:t>
                </w:r>
                <w:r w:rsidR="002F5D3D">
                  <w:t xml:space="preserve"> capabilities,</w:t>
                </w:r>
              </w:p>
              <w:p w:rsidR="003735FA" w:rsidRDefault="00771578" w:rsidP="00BD49E9">
                <w:r>
                  <w:t xml:space="preserve">preferably a </w:t>
                </w:r>
                <w:r w:rsidR="002F5D3D">
                  <w:t>gas handling cabinet</w:t>
                </w:r>
                <w:r>
                  <w:t>.</w:t>
                </w:r>
                <w:r w:rsidR="002F5D3D">
                  <w:t xml:space="preserve"> </w:t>
                </w:r>
                <w:r>
                  <w:t>Fluorine gas handling equipment must be cleaned of oxygen</w:t>
                </w:r>
                <w:r w:rsidR="00DE31F2">
                  <w:t>.</w:t>
                </w:r>
                <w:r>
                  <w:t xml:space="preserve"> Equipment must be dry,</w:t>
                </w:r>
                <w:r w:rsidR="002F5D3D">
                  <w:t xml:space="preserve"> degreased and</w:t>
                </w:r>
                <w:r>
                  <w:t xml:space="preserve"> purged with dry nitrogen or other inert gas and meticulously leak checked before connecting cylinder to system.  Open valve slowly. Keep valves and fittings free from oil and grease. Use only equipment of compatible materials of construction. Use only with equipment passivated before use. Most metals form a passive fluoride film with low pressure fluorine that protects the metals from further co</w:t>
                </w:r>
                <w:r w:rsidR="00913467">
                  <w:t xml:space="preserve">rrosion. </w:t>
                </w:r>
                <w:r w:rsidR="002F5D3D">
                  <w:t xml:space="preserve">Avoid repeated bending of piping. This can result in flaking of protective fluorine film, resulting in a rupture of the metal. </w:t>
                </w:r>
                <w:r w:rsidR="00913467">
                  <w:t>Ground all electrical</w:t>
                </w:r>
                <w:r w:rsidR="003735FA" w:rsidRPr="003735FA">
                  <w:t xml:space="preserve"> lines and equipment</w:t>
                </w:r>
                <w:r w:rsidR="003735FA">
                  <w:t>.</w:t>
                </w:r>
              </w:p>
              <w:p w:rsidR="002F5D3D" w:rsidRDefault="002F5D3D" w:rsidP="00BD49E9">
                <w:r>
                  <w:t>All lines and equipment should be pretested for leaks with dry nitrogen. In addition, detection devises should be considered for monitoring small concentrations of fluorine</w:t>
                </w:r>
                <w:r w:rsidR="00DE31F2">
                  <w:t xml:space="preserve"> in air (contact REHS for assessment).</w:t>
                </w:r>
              </w:p>
              <w:p w:rsidR="008D4E62" w:rsidRDefault="00A63722" w:rsidP="00BD49E9">
                <w:r>
                  <w:t>Eyewash and safety showers must</w:t>
                </w:r>
                <w:r w:rsidR="003735FA" w:rsidRPr="003735FA">
                  <w:t xml:space="preserve"> be readily available</w:t>
                </w:r>
                <w:r w:rsidR="003735FA">
                  <w:t>.</w:t>
                </w:r>
              </w:p>
              <w:p w:rsidR="00B41090" w:rsidRDefault="00B41090" w:rsidP="00BD49E9"/>
            </w:tc>
          </w:sdtContent>
        </w:sdt>
      </w:tr>
      <w:tr w:rsidR="00B41090" w:rsidTr="00197759">
        <w:tc>
          <w:tcPr>
            <w:tcW w:w="3865" w:type="dxa"/>
          </w:tcPr>
          <w:p w:rsidR="00B41090" w:rsidRDefault="00B41090" w:rsidP="00BD49E9">
            <w:r>
              <w:t>Protective Equipment:</w:t>
            </w:r>
          </w:p>
        </w:tc>
        <w:sdt>
          <w:sdtPr>
            <w:id w:val="178589633"/>
            <w:placeholder>
              <w:docPart w:val="3C2FA090DFF444CDA54FD040226AB9AE"/>
            </w:placeholder>
          </w:sdtPr>
          <w:sdtEndPr/>
          <w:sdtContent>
            <w:tc>
              <w:tcPr>
                <w:tcW w:w="6660" w:type="dxa"/>
              </w:tcPr>
              <w:p w:rsidR="00C45589" w:rsidRDefault="002F5D3D" w:rsidP="00497049">
                <w:r>
                  <w:t>Neoprene</w:t>
                </w:r>
                <w:r w:rsidR="00DE31F2">
                  <w:t xml:space="preserve"> gloves should be worn to protect against fluorine and also against films of hydrofluoric acid, which may be formed by escaping fluorine reacting with moisture</w:t>
                </w:r>
                <w:r w:rsidR="00497049">
                  <w:t xml:space="preserve">. Make sure that gloves are clean and free from grease or oil. </w:t>
                </w:r>
                <w:r w:rsidR="00A63722" w:rsidRPr="00A63722">
                  <w:t>Always check with glove manufacturer for more info.</w:t>
                </w:r>
              </w:p>
              <w:p w:rsidR="00497049" w:rsidRDefault="00497049" w:rsidP="00497049">
                <w:r>
                  <w:t>Wear t</w:t>
                </w:r>
                <w:r w:rsidRPr="00497049">
                  <w:t>ight</w:t>
                </w:r>
                <w:r>
                  <w:t>ly sealed safety goggles.</w:t>
                </w:r>
                <w:r w:rsidR="00DE31F2">
                  <w:t xml:space="preserve"> Metal frame glasses are preferred rather than plastic to eliminate the possibility of the frames catching fire. </w:t>
                </w:r>
                <w:r>
                  <w:t xml:space="preserve"> </w:t>
                </w:r>
                <w:r w:rsidR="00DE31F2">
                  <w:t>Face</w:t>
                </w:r>
                <w:r w:rsidR="00DE31F2" w:rsidRPr="00497049">
                  <w:t xml:space="preserve"> shield</w:t>
                </w:r>
                <w:r w:rsidR="00A63722">
                  <w:t xml:space="preserve"> is</w:t>
                </w:r>
                <w:r>
                  <w:t xml:space="preserve"> recommended. </w:t>
                </w:r>
              </w:p>
              <w:p w:rsidR="00497049" w:rsidRDefault="008D4E62" w:rsidP="00497049">
                <w:r>
                  <w:t xml:space="preserve">Wear </w:t>
                </w:r>
                <w:r w:rsidR="00EA572E">
                  <w:t>flame</w:t>
                </w:r>
                <w:r>
                  <w:t xml:space="preserve"> resistant lab coat, full length pants and closed-toe shoes.</w:t>
                </w:r>
              </w:p>
              <w:p w:rsidR="00B41090" w:rsidRDefault="00B41090" w:rsidP="00C45589"/>
            </w:tc>
          </w:sdtContent>
        </w:sdt>
      </w:tr>
      <w:tr w:rsidR="00B41090" w:rsidTr="00197759">
        <w:tc>
          <w:tcPr>
            <w:tcW w:w="386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660" w:type="dxa"/>
              </w:tcPr>
              <w:p w:rsidR="005667D8" w:rsidRDefault="005667D8" w:rsidP="005667D8">
                <w:r w:rsidRPr="005667D8">
                  <w:t>Empty gas cylinders shou</w:t>
                </w:r>
                <w:r w:rsidR="00913467">
                  <w:t>ld be returned to the compressed</w:t>
                </w:r>
                <w:r w:rsidRPr="005667D8">
                  <w:t xml:space="preserve"> gas distributer.</w:t>
                </w:r>
                <w:r>
                  <w:t xml:space="preserve"> Make sure that valve protection cap is in place. </w:t>
                </w:r>
                <w:r w:rsidRPr="005667D8">
                  <w:t>Do not attempt to dispose of residual waste or unused quantities</w:t>
                </w:r>
                <w:r>
                  <w:t xml:space="preserve"> of fluorine gas.</w:t>
                </w:r>
                <w:r w:rsidRPr="005667D8">
                  <w:t xml:space="preserve">  </w:t>
                </w:r>
              </w:p>
              <w:p w:rsidR="00771578" w:rsidRDefault="008D4E62" w:rsidP="008D4E62">
                <w:r>
                  <w:lastRenderedPageBreak/>
                  <w:t xml:space="preserve">Store </w:t>
                </w:r>
                <w:r w:rsidR="005667D8">
                  <w:t xml:space="preserve">all other </w:t>
                </w:r>
                <w:r>
                  <w:t>fluorine waste in tightly closed one-quart con</w:t>
                </w:r>
                <w:r w:rsidR="00913467">
                  <w:t>tainer, in secondary containment</w:t>
                </w:r>
                <w:r>
                  <w:t xml:space="preserve"> and in a designated location inside a fume hood. Store waste away from incompatible waste.  </w:t>
                </w:r>
              </w:p>
              <w:p w:rsidR="008D4E62" w:rsidRDefault="008D4E62" w:rsidP="008D4E62">
                <w:r>
                  <w:t xml:space="preserve">Affix and complete hazardous waste label. </w:t>
                </w:r>
              </w:p>
              <w:p w:rsidR="008D4E62" w:rsidRDefault="001156F7" w:rsidP="008D4E62">
                <w:r>
                  <w:t xml:space="preserve">Contact REHS for waste pick up: </w:t>
                </w:r>
                <w:hyperlink r:id="rId9" w:history="1">
                  <w:r w:rsidRPr="00D12EEB">
                    <w:rPr>
                      <w:rStyle w:val="Hyperlink"/>
                    </w:rPr>
                    <w:t>https://halflife.rutgers.edu/forms/hazwaste.php</w:t>
                  </w:r>
                </w:hyperlink>
              </w:p>
              <w:p w:rsidR="00B41090" w:rsidRDefault="00B41090" w:rsidP="00BD49E9"/>
            </w:tc>
          </w:sdtContent>
        </w:sdt>
      </w:tr>
      <w:tr w:rsidR="0054479E" w:rsidTr="00197759">
        <w:tc>
          <w:tcPr>
            <w:tcW w:w="3865" w:type="dxa"/>
          </w:tcPr>
          <w:p w:rsidR="0054479E" w:rsidRDefault="0054479E" w:rsidP="00BD49E9">
            <w:r>
              <w:lastRenderedPageBreak/>
              <w:t xml:space="preserve">Spill Management: </w:t>
            </w:r>
          </w:p>
        </w:tc>
        <w:sdt>
          <w:sdtPr>
            <w:id w:val="178589635"/>
            <w:placeholder>
              <w:docPart w:val="3C2FA090DFF444CDA54FD040226AB9AE"/>
            </w:placeholder>
          </w:sdtPr>
          <w:sdtEndPr/>
          <w:sdtContent>
            <w:tc>
              <w:tcPr>
                <w:tcW w:w="6660" w:type="dxa"/>
              </w:tcPr>
              <w:p w:rsidR="009765F2" w:rsidRDefault="009765F2" w:rsidP="009765F2">
                <w:r>
                  <w:t>Evacuate personnel to s</w:t>
                </w:r>
                <w:r w:rsidR="00474C38">
                  <w:t>afe areas. Keep people away</w:t>
                </w:r>
                <w:r>
                  <w:t xml:space="preserve"> and upwind of spill/leak. Ensure adequate ventilation. </w:t>
                </w:r>
                <w:r w:rsidR="00D5193E" w:rsidRPr="00D5193E">
                  <w:t>Shut off all ignition source</w:t>
                </w:r>
                <w:r w:rsidR="00D5193E">
                  <w:t xml:space="preserve">. </w:t>
                </w:r>
                <w:r>
                  <w:t>Use personal protective equipment. Avoid contact with skin, eyes and</w:t>
                </w:r>
                <w:r w:rsidR="00770159">
                  <w:t xml:space="preserve"> </w:t>
                </w:r>
                <w:r>
                  <w:t>clothing.</w:t>
                </w:r>
              </w:p>
              <w:p w:rsidR="00474C38" w:rsidRDefault="00A63722" w:rsidP="00BD49E9">
                <w:r>
                  <w:t>If possible without risk, s</w:t>
                </w:r>
                <w:r w:rsidR="009765F2">
                  <w:t>top th</w:t>
                </w:r>
                <w:r w:rsidR="00474C38">
                  <w:t xml:space="preserve">e gas flow, check cylinder valve and cylinder. </w:t>
                </w:r>
                <w:r w:rsidR="009765F2">
                  <w:t xml:space="preserve"> </w:t>
                </w:r>
              </w:p>
              <w:p w:rsidR="00474C38" w:rsidRDefault="00474C38" w:rsidP="00BD49E9">
                <w:r>
                  <w:t>Contact REHS.</w:t>
                </w:r>
              </w:p>
              <w:p w:rsidR="0054479E" w:rsidRDefault="0054479E" w:rsidP="00BD49E9"/>
            </w:tc>
          </w:sdtContent>
        </w:sdt>
      </w:tr>
      <w:tr w:rsidR="0054479E" w:rsidTr="00197759">
        <w:tc>
          <w:tcPr>
            <w:tcW w:w="3865" w:type="dxa"/>
          </w:tcPr>
          <w:p w:rsidR="0054479E" w:rsidRDefault="0075345E" w:rsidP="00BD49E9">
            <w:r>
              <w:t>First Aid:</w:t>
            </w:r>
          </w:p>
        </w:tc>
        <w:tc>
          <w:tcPr>
            <w:tcW w:w="6660" w:type="dxa"/>
          </w:tcPr>
          <w:sdt>
            <w:sdtPr>
              <w:id w:val="178589636"/>
              <w:placeholder>
                <w:docPart w:val="3C2FA090DFF444CDA54FD040226AB9AE"/>
              </w:placeholder>
            </w:sdtPr>
            <w:sdtEndPr/>
            <w:sdtContent>
              <w:p w:rsidR="00474C38" w:rsidRDefault="00474C38" w:rsidP="00474C38">
                <w:r w:rsidRPr="008A0205">
                  <w:rPr>
                    <w:b/>
                  </w:rPr>
                  <w:t>Eyes</w:t>
                </w:r>
                <w:r>
                  <w:t>: Immediately flush eyes with plenty of</w:t>
                </w:r>
                <w:r w:rsidR="008A0205">
                  <w:t xml:space="preserve"> water for</w:t>
                </w:r>
                <w:r>
                  <w:t xml:space="preserve"> 15 minutes. Keep eye wide open while rinsing.</w:t>
                </w:r>
                <w:r w:rsidR="008A0205">
                  <w:t xml:space="preserve"> Seek immediate medical attention.</w:t>
                </w:r>
              </w:p>
              <w:p w:rsidR="00474C38" w:rsidRDefault="00474C38" w:rsidP="00474C38">
                <w:r w:rsidRPr="008A0205">
                  <w:rPr>
                    <w:b/>
                  </w:rPr>
                  <w:t>Skin</w:t>
                </w:r>
                <w:r>
                  <w:t xml:space="preserve">: </w:t>
                </w:r>
                <w:r w:rsidR="008A0205">
                  <w:t>Flush skin</w:t>
                </w:r>
                <w:r>
                  <w:t xml:space="preserve"> with</w:t>
                </w:r>
                <w:r w:rsidR="008A0205">
                  <w:t xml:space="preserve"> soap and plenty of water for 15</w:t>
                </w:r>
                <w:r>
                  <w:t xml:space="preserve"> minutes while removing all contaminated clothing and shoes. Dermal burns may be treated</w:t>
                </w:r>
                <w:r w:rsidR="008A0205">
                  <w:t xml:space="preserve"> </w:t>
                </w:r>
                <w:r>
                  <w:t xml:space="preserve">with calcium gluconate gel or slurry in water or </w:t>
                </w:r>
                <w:proofErr w:type="spellStart"/>
                <w:r>
                  <w:t>glycerine</w:t>
                </w:r>
                <w:proofErr w:type="spellEnd"/>
                <w:r>
                  <w:t>.  This compound binds the active fluorides</w:t>
                </w:r>
              </w:p>
              <w:p w:rsidR="008A0205" w:rsidRDefault="00474C38" w:rsidP="00474C38">
                <w:r>
                  <w:t>in an insoluble form and limits burn extension and pain.</w:t>
                </w:r>
                <w:r w:rsidR="008A0205">
                  <w:t xml:space="preserve"> Seek immediate medical attention.</w:t>
                </w:r>
              </w:p>
              <w:p w:rsidR="008A0205" w:rsidRDefault="008A0205" w:rsidP="008A0205">
                <w:r w:rsidRPr="008A0205">
                  <w:rPr>
                    <w:b/>
                  </w:rPr>
                  <w:t>Inhalation</w:t>
                </w:r>
                <w:r>
                  <w:t xml:space="preserve">: Move person to fresh air, if breathing is difficult give oxygen. Seek immediate medical attention. </w:t>
                </w:r>
              </w:p>
              <w:p w:rsidR="008A0205" w:rsidRDefault="008A0205" w:rsidP="008A0205">
                <w:r w:rsidRPr="008A0205">
                  <w:rPr>
                    <w:b/>
                  </w:rPr>
                  <w:t>Ingestion</w:t>
                </w:r>
                <w:r>
                  <w:t xml:space="preserve">: product is a gas, so ingestion is not probable. </w:t>
                </w:r>
              </w:p>
            </w:sdtContent>
          </w:sdt>
          <w:p w:rsidR="0054479E" w:rsidRDefault="0054479E" w:rsidP="008A0205"/>
        </w:tc>
      </w:tr>
    </w:tbl>
    <w:p w:rsidR="00181BE1" w:rsidRDefault="00181BE1"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351F7C" w:rsidRPr="00351F7C" w:rsidRDefault="00351F7C" w:rsidP="003F576E">
      <w:pPr>
        <w:outlineLvl w:val="0"/>
        <w:rPr>
          <w:b/>
          <w:u w:val="thick"/>
        </w:rPr>
      </w:pPr>
      <w:r w:rsidRPr="00351F7C">
        <w:rPr>
          <w:b/>
          <w:u w:val="thick"/>
        </w:rPr>
        <w:t>Training</w:t>
      </w:r>
    </w:p>
    <w:p w:rsidR="00351F7C" w:rsidRDefault="00351F7C" w:rsidP="00BD49E9"/>
    <w:p w:rsidR="00611194" w:rsidRDefault="00F14C67" w:rsidP="00611194">
      <w:pPr>
        <w:pStyle w:val="ListParagraph"/>
        <w:numPr>
          <w:ilvl w:val="0"/>
          <w:numId w:val="2"/>
        </w:numPr>
      </w:pPr>
      <w:r>
        <w:t>Prior to conducting any work with fluorine</w:t>
      </w:r>
      <w:r w:rsidR="00611194">
        <w:t>, designated personnel must be provided training specific to the hazard involved in working with the substance.</w:t>
      </w:r>
    </w:p>
    <w:p w:rsidR="00611194" w:rsidRDefault="00611194" w:rsidP="00611194">
      <w:pPr>
        <w:pStyle w:val="ListParagraph"/>
        <w:numPr>
          <w:ilvl w:val="0"/>
          <w:numId w:val="2"/>
        </w:numPr>
      </w:pPr>
      <w:r>
        <w:t xml:space="preserve">The PI must provide his/her lab personnel with a copy of the SOP and a copy of the SDS provided with the manufacturer. </w:t>
      </w:r>
    </w:p>
    <w:p w:rsidR="00611194" w:rsidRDefault="00611194" w:rsidP="00611194">
      <w:pPr>
        <w:pStyle w:val="ListParagraph"/>
        <w:numPr>
          <w:ilvl w:val="0"/>
          <w:numId w:val="2"/>
        </w:numPr>
      </w:pPr>
      <w:r>
        <w:t xml:space="preserve">The PI must ensure that his/her lab personnel have attended and are up to date on the appropriate laboratory safety training within the last year. </w:t>
      </w:r>
    </w:p>
    <w:p w:rsidR="00611194" w:rsidRDefault="00611194" w:rsidP="00611194"/>
    <w:p w:rsidR="00611194" w:rsidRDefault="00611194" w:rsidP="00611194">
      <w:r>
        <w:t>I have read and understood the content of this SOP and the SDS:</w:t>
      </w:r>
    </w:p>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BD49E9"/>
    <w:p w:rsidR="008A0205" w:rsidRDefault="008A0205" w:rsidP="008A0205">
      <w:pPr>
        <w:pBdr>
          <w:top w:val="single" w:sz="24" w:space="1" w:color="auto"/>
          <w:left w:val="single" w:sz="24" w:space="4" w:color="auto"/>
          <w:bottom w:val="single" w:sz="24" w:space="1" w:color="auto"/>
          <w:right w:val="single" w:sz="24" w:space="4" w:color="auto"/>
        </w:pBdr>
        <w:jc w:val="center"/>
        <w:rPr>
          <w:b/>
          <w:sz w:val="32"/>
          <w:szCs w:val="32"/>
        </w:rPr>
      </w:pPr>
      <w:r w:rsidRPr="008A0205">
        <w:rPr>
          <w:b/>
          <w:sz w:val="32"/>
          <w:szCs w:val="32"/>
        </w:rPr>
        <w:t>FLUORINE</w:t>
      </w:r>
    </w:p>
    <w:p w:rsidR="00D5193E" w:rsidRDefault="00D5193E" w:rsidP="008A0205">
      <w:pPr>
        <w:pBdr>
          <w:top w:val="single" w:sz="24" w:space="1" w:color="auto"/>
          <w:left w:val="single" w:sz="24" w:space="4" w:color="auto"/>
          <w:bottom w:val="single" w:sz="24" w:space="1" w:color="auto"/>
          <w:right w:val="single" w:sz="24" w:space="4" w:color="auto"/>
        </w:pBdr>
        <w:jc w:val="center"/>
        <w:rPr>
          <w:b/>
          <w:sz w:val="32"/>
          <w:szCs w:val="32"/>
        </w:rPr>
      </w:pPr>
    </w:p>
    <w:p w:rsidR="008A0205" w:rsidRPr="008A0205" w:rsidRDefault="008A0205" w:rsidP="008A0205">
      <w:pPr>
        <w:pBdr>
          <w:top w:val="single" w:sz="24" w:space="1" w:color="auto"/>
          <w:left w:val="single" w:sz="24" w:space="4" w:color="auto"/>
          <w:bottom w:val="single" w:sz="24" w:space="1" w:color="auto"/>
          <w:right w:val="single" w:sz="24" w:space="4" w:color="auto"/>
        </w:pBdr>
        <w:jc w:val="center"/>
        <w:rPr>
          <w:b/>
          <w:sz w:val="32"/>
          <w:szCs w:val="32"/>
        </w:rPr>
      </w:pPr>
      <w:r w:rsidRPr="008A0205">
        <w:rPr>
          <w:b/>
          <w:sz w:val="28"/>
          <w:szCs w:val="28"/>
        </w:rPr>
        <w:t>Oxidizing gas under pressure. Acutely Toxic. Extremely reactive. Cause skin corrosion, and eye damage. Corrosive to respiratory tract</w:t>
      </w:r>
      <w:r w:rsidRPr="008A0205">
        <w:rPr>
          <w:b/>
          <w:sz w:val="32"/>
          <w:szCs w:val="32"/>
        </w:rPr>
        <w:t>.</w:t>
      </w:r>
    </w:p>
    <w:p w:rsidR="008A0205" w:rsidRDefault="008A0205" w:rsidP="008A0205">
      <w:pPr>
        <w:pBdr>
          <w:top w:val="single" w:sz="24" w:space="1" w:color="auto"/>
          <w:left w:val="single" w:sz="24" w:space="4" w:color="auto"/>
          <w:bottom w:val="single" w:sz="24" w:space="1" w:color="auto"/>
          <w:right w:val="single" w:sz="24" w:space="4" w:color="auto"/>
        </w:pBdr>
        <w:jc w:val="center"/>
        <w:rPr>
          <w:b/>
          <w:sz w:val="32"/>
          <w:szCs w:val="32"/>
        </w:rPr>
      </w:pPr>
      <w:r>
        <w:rPr>
          <w:b/>
          <w:noProof/>
          <w:sz w:val="32"/>
          <w:szCs w:val="32"/>
        </w:rPr>
        <w:drawing>
          <wp:inline distT="0" distB="0" distL="0" distR="0" wp14:anchorId="097B4002">
            <wp:extent cx="1060450" cy="9994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450" cy="999490"/>
                    </a:xfrm>
                    <a:prstGeom prst="rect">
                      <a:avLst/>
                    </a:prstGeom>
                    <a:noFill/>
                  </pic:spPr>
                </pic:pic>
              </a:graphicData>
            </a:graphic>
          </wp:inline>
        </w:drawing>
      </w:r>
      <w:r>
        <w:rPr>
          <w:b/>
          <w:noProof/>
          <w:sz w:val="32"/>
          <w:szCs w:val="32"/>
        </w:rPr>
        <w:drawing>
          <wp:inline distT="0" distB="0" distL="0" distR="0" wp14:anchorId="238F14D6">
            <wp:extent cx="1095375" cy="105029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50290"/>
                    </a:xfrm>
                    <a:prstGeom prst="rect">
                      <a:avLst/>
                    </a:prstGeom>
                    <a:noFill/>
                  </pic:spPr>
                </pic:pic>
              </a:graphicData>
            </a:graphic>
          </wp:inline>
        </w:drawing>
      </w:r>
      <w:r>
        <w:rPr>
          <w:b/>
          <w:noProof/>
          <w:sz w:val="32"/>
          <w:szCs w:val="32"/>
        </w:rPr>
        <w:drawing>
          <wp:inline distT="0" distB="0" distL="0" distR="0" wp14:anchorId="6F846BBE">
            <wp:extent cx="1123950" cy="10769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1076960"/>
                    </a:xfrm>
                    <a:prstGeom prst="rect">
                      <a:avLst/>
                    </a:prstGeom>
                    <a:noFill/>
                  </pic:spPr>
                </pic:pic>
              </a:graphicData>
            </a:graphic>
          </wp:inline>
        </w:drawing>
      </w:r>
      <w:r>
        <w:rPr>
          <w:b/>
          <w:noProof/>
          <w:sz w:val="32"/>
          <w:szCs w:val="32"/>
        </w:rPr>
        <w:drawing>
          <wp:inline distT="0" distB="0" distL="0" distR="0" wp14:anchorId="7A0692F8">
            <wp:extent cx="1207135" cy="10966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1096645"/>
                    </a:xfrm>
                    <a:prstGeom prst="rect">
                      <a:avLst/>
                    </a:prstGeom>
                    <a:noFill/>
                  </pic:spPr>
                </pic:pic>
              </a:graphicData>
            </a:graphic>
          </wp:inline>
        </w:drawing>
      </w:r>
      <w:r>
        <w:rPr>
          <w:b/>
          <w:noProof/>
          <w:sz w:val="32"/>
          <w:szCs w:val="32"/>
        </w:rPr>
        <w:drawing>
          <wp:inline distT="0" distB="0" distL="0" distR="0" wp14:anchorId="3ACC32B3">
            <wp:extent cx="962025" cy="104838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1048385"/>
                    </a:xfrm>
                    <a:prstGeom prst="rect">
                      <a:avLst/>
                    </a:prstGeom>
                    <a:noFill/>
                  </pic:spPr>
                </pic:pic>
              </a:graphicData>
            </a:graphic>
          </wp:inline>
        </w:drawing>
      </w:r>
    </w:p>
    <w:p w:rsidR="008A0205" w:rsidRDefault="008A0205" w:rsidP="008A0205">
      <w:pPr>
        <w:pBdr>
          <w:top w:val="single" w:sz="24" w:space="1" w:color="auto"/>
          <w:left w:val="single" w:sz="24" w:space="4" w:color="auto"/>
          <w:bottom w:val="single" w:sz="24" w:space="1" w:color="auto"/>
          <w:right w:val="single" w:sz="24" w:space="4" w:color="auto"/>
        </w:pBdr>
        <w:jc w:val="center"/>
        <w:rPr>
          <w:b/>
          <w:sz w:val="32"/>
          <w:szCs w:val="32"/>
        </w:rPr>
      </w:pPr>
    </w:p>
    <w:p w:rsidR="008A0205" w:rsidRDefault="008A0205" w:rsidP="008A0205">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FIRST AID</w:t>
      </w:r>
    </w:p>
    <w:p w:rsidR="00D5193E" w:rsidRDefault="00D5193E" w:rsidP="008A0205">
      <w:pPr>
        <w:pBdr>
          <w:top w:val="single" w:sz="24" w:space="1" w:color="auto"/>
          <w:left w:val="single" w:sz="24" w:space="4" w:color="auto"/>
          <w:bottom w:val="single" w:sz="24" w:space="1" w:color="auto"/>
          <w:right w:val="single" w:sz="24" w:space="4" w:color="auto"/>
        </w:pBdr>
        <w:jc w:val="center"/>
        <w:rPr>
          <w:b/>
          <w:sz w:val="28"/>
          <w:szCs w:val="28"/>
        </w:rPr>
      </w:pPr>
      <w:r w:rsidRPr="00D5193E">
        <w:rPr>
          <w:b/>
          <w:sz w:val="28"/>
          <w:szCs w:val="28"/>
        </w:rPr>
        <w:t>Delayed effects may occur</w:t>
      </w:r>
    </w:p>
    <w:p w:rsidR="00D5193E" w:rsidRPr="00D5193E" w:rsidRDefault="00D5193E" w:rsidP="008A0205">
      <w:pPr>
        <w:pBdr>
          <w:top w:val="single" w:sz="24" w:space="1" w:color="auto"/>
          <w:left w:val="single" w:sz="24" w:space="4" w:color="auto"/>
          <w:bottom w:val="single" w:sz="24" w:space="1" w:color="auto"/>
          <w:right w:val="single" w:sz="24" w:space="4" w:color="auto"/>
        </w:pBdr>
        <w:jc w:val="center"/>
        <w:rPr>
          <w:b/>
          <w:sz w:val="28"/>
          <w:szCs w:val="28"/>
        </w:rPr>
      </w:pPr>
    </w:p>
    <w:p w:rsidR="00D5193E" w:rsidRPr="00D5193E" w:rsidRDefault="00D5193E" w:rsidP="00D5193E">
      <w:pPr>
        <w:pBdr>
          <w:top w:val="single" w:sz="24" w:space="1" w:color="auto"/>
          <w:left w:val="single" w:sz="24" w:space="4" w:color="auto"/>
          <w:bottom w:val="single" w:sz="24" w:space="1" w:color="auto"/>
          <w:right w:val="single" w:sz="24" w:space="4" w:color="auto"/>
        </w:pBdr>
        <w:rPr>
          <w:sz w:val="28"/>
          <w:szCs w:val="28"/>
        </w:rPr>
      </w:pPr>
      <w:r w:rsidRPr="00D5193E">
        <w:rPr>
          <w:b/>
          <w:sz w:val="28"/>
          <w:szCs w:val="28"/>
        </w:rPr>
        <w:t>Eyes</w:t>
      </w:r>
      <w:r w:rsidRPr="00D5193E">
        <w:rPr>
          <w:sz w:val="28"/>
          <w:szCs w:val="28"/>
        </w:rPr>
        <w:t>: Immediately flush eyes with plenty of water for 15 minutes. Keep eye wide open while rinsing. Seek immediate medical attention.</w:t>
      </w:r>
    </w:p>
    <w:p w:rsidR="00D5193E" w:rsidRPr="00D5193E" w:rsidRDefault="00D5193E" w:rsidP="00D5193E">
      <w:pPr>
        <w:pBdr>
          <w:top w:val="single" w:sz="24" w:space="1" w:color="auto"/>
          <w:left w:val="single" w:sz="24" w:space="4" w:color="auto"/>
          <w:bottom w:val="single" w:sz="24" w:space="1" w:color="auto"/>
          <w:right w:val="single" w:sz="24" w:space="4" w:color="auto"/>
        </w:pBdr>
        <w:rPr>
          <w:sz w:val="28"/>
          <w:szCs w:val="28"/>
        </w:rPr>
      </w:pPr>
      <w:r w:rsidRPr="00D5193E">
        <w:rPr>
          <w:b/>
          <w:sz w:val="28"/>
          <w:szCs w:val="28"/>
        </w:rPr>
        <w:t>Skin</w:t>
      </w:r>
      <w:r>
        <w:rPr>
          <w:sz w:val="28"/>
          <w:szCs w:val="28"/>
        </w:rPr>
        <w:t>: Flush skin with</w:t>
      </w:r>
      <w:r w:rsidRPr="00D5193E">
        <w:rPr>
          <w:sz w:val="28"/>
          <w:szCs w:val="28"/>
        </w:rPr>
        <w:t xml:space="preserve"> plenty of water for 15 minutes while removing all</w:t>
      </w:r>
      <w:r>
        <w:rPr>
          <w:sz w:val="28"/>
          <w:szCs w:val="28"/>
        </w:rPr>
        <w:t xml:space="preserve"> contaminated clothing</w:t>
      </w:r>
      <w:r w:rsidRPr="00D5193E">
        <w:rPr>
          <w:sz w:val="28"/>
          <w:szCs w:val="28"/>
        </w:rPr>
        <w:t xml:space="preserve">. Dermal burns may be treated with calcium gluconate gel or slurry in water or </w:t>
      </w:r>
      <w:proofErr w:type="spellStart"/>
      <w:r w:rsidRPr="00D5193E">
        <w:rPr>
          <w:sz w:val="28"/>
          <w:szCs w:val="28"/>
        </w:rPr>
        <w:t>glycerine</w:t>
      </w:r>
      <w:proofErr w:type="spellEnd"/>
      <w:r w:rsidRPr="00D5193E">
        <w:rPr>
          <w:sz w:val="28"/>
          <w:szCs w:val="28"/>
        </w:rPr>
        <w:t>.  This compound binds the active fluorides</w:t>
      </w:r>
      <w:r>
        <w:rPr>
          <w:sz w:val="28"/>
          <w:szCs w:val="28"/>
        </w:rPr>
        <w:t xml:space="preserve"> </w:t>
      </w:r>
      <w:r w:rsidRPr="00D5193E">
        <w:rPr>
          <w:sz w:val="28"/>
          <w:szCs w:val="28"/>
        </w:rPr>
        <w:t>in an insoluble form and limits burn extension and pain. Seek immediate medical attention.</w:t>
      </w:r>
    </w:p>
    <w:p w:rsidR="00D5193E" w:rsidRPr="00D5193E" w:rsidRDefault="00D5193E" w:rsidP="00D5193E">
      <w:pPr>
        <w:pBdr>
          <w:top w:val="single" w:sz="24" w:space="1" w:color="auto"/>
          <w:left w:val="single" w:sz="24" w:space="4" w:color="auto"/>
          <w:bottom w:val="single" w:sz="24" w:space="1" w:color="auto"/>
          <w:right w:val="single" w:sz="24" w:space="4" w:color="auto"/>
        </w:pBdr>
        <w:rPr>
          <w:sz w:val="28"/>
          <w:szCs w:val="28"/>
        </w:rPr>
      </w:pPr>
      <w:r w:rsidRPr="00D5193E">
        <w:rPr>
          <w:b/>
          <w:sz w:val="28"/>
          <w:szCs w:val="28"/>
        </w:rPr>
        <w:t>Inhalation:</w:t>
      </w:r>
      <w:r w:rsidRPr="00D5193E">
        <w:rPr>
          <w:sz w:val="28"/>
          <w:szCs w:val="28"/>
        </w:rPr>
        <w:t xml:space="preserve"> Move person to fresh air, if breathing is difficult give oxygen. Seek immediate medical attention. </w:t>
      </w:r>
    </w:p>
    <w:p w:rsidR="00D5193E" w:rsidRPr="00D5193E" w:rsidRDefault="00D5193E" w:rsidP="00D5193E">
      <w:pPr>
        <w:pBdr>
          <w:top w:val="single" w:sz="24" w:space="1" w:color="auto"/>
          <w:left w:val="single" w:sz="24" w:space="4" w:color="auto"/>
          <w:bottom w:val="single" w:sz="24" w:space="1" w:color="auto"/>
          <w:right w:val="single" w:sz="24" w:space="4" w:color="auto"/>
        </w:pBdr>
        <w:rPr>
          <w:sz w:val="28"/>
          <w:szCs w:val="28"/>
        </w:rPr>
      </w:pPr>
      <w:r w:rsidRPr="00D5193E">
        <w:rPr>
          <w:b/>
          <w:sz w:val="28"/>
          <w:szCs w:val="28"/>
        </w:rPr>
        <w:t>Ingestion</w:t>
      </w:r>
      <w:r w:rsidRPr="00D5193E">
        <w:rPr>
          <w:sz w:val="28"/>
          <w:szCs w:val="28"/>
        </w:rPr>
        <w:t>: product is a gas, so ingestion is not probable.</w:t>
      </w:r>
    </w:p>
    <w:p w:rsidR="008A0205" w:rsidRDefault="008A0205" w:rsidP="00D5193E">
      <w:pPr>
        <w:pBdr>
          <w:top w:val="single" w:sz="24" w:space="1" w:color="auto"/>
          <w:left w:val="single" w:sz="24" w:space="4" w:color="auto"/>
          <w:bottom w:val="single" w:sz="24" w:space="1" w:color="auto"/>
          <w:right w:val="single" w:sz="24" w:space="4" w:color="auto"/>
        </w:pBdr>
        <w:rPr>
          <w:b/>
          <w:sz w:val="32"/>
          <w:szCs w:val="32"/>
        </w:rPr>
      </w:pPr>
    </w:p>
    <w:p w:rsidR="00D5193E" w:rsidRPr="00D5193E" w:rsidRDefault="00D5193E" w:rsidP="00D5193E">
      <w:pPr>
        <w:pBdr>
          <w:top w:val="single" w:sz="24" w:space="1" w:color="auto"/>
          <w:left w:val="single" w:sz="24" w:space="4" w:color="auto"/>
          <w:bottom w:val="single" w:sz="24" w:space="1" w:color="auto"/>
          <w:right w:val="single" w:sz="24" w:space="4" w:color="auto"/>
        </w:pBdr>
        <w:rPr>
          <w:b/>
          <w:sz w:val="28"/>
          <w:szCs w:val="28"/>
        </w:rPr>
      </w:pPr>
      <w:r w:rsidRPr="00D5193E">
        <w:rPr>
          <w:b/>
          <w:sz w:val="28"/>
          <w:szCs w:val="28"/>
        </w:rPr>
        <w:t xml:space="preserve">DIAL 911                  </w:t>
      </w:r>
      <w:r>
        <w:rPr>
          <w:b/>
          <w:sz w:val="28"/>
          <w:szCs w:val="28"/>
        </w:rPr>
        <w:t xml:space="preserve">                           </w:t>
      </w:r>
      <w:r w:rsidRPr="00D5193E">
        <w:rPr>
          <w:b/>
          <w:sz w:val="28"/>
          <w:szCs w:val="28"/>
        </w:rPr>
        <w:t>Call REHS for more information 848-445-2550</w:t>
      </w:r>
    </w:p>
    <w:sectPr w:rsidR="00D5193E" w:rsidRPr="00D5193E" w:rsidSect="00B84990">
      <w:headerReference w:type="default" r:id="rId15"/>
      <w:headerReference w:type="first" r:id="rId16"/>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DDC" w:rsidRDefault="00D92DDC">
      <w:r>
        <w:separator/>
      </w:r>
    </w:p>
  </w:endnote>
  <w:endnote w:type="continuationSeparator" w:id="0">
    <w:p w:rsidR="00D92DDC" w:rsidRDefault="00D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DDC" w:rsidRDefault="00D92DDC">
      <w:r>
        <w:separator/>
      </w:r>
    </w:p>
  </w:footnote>
  <w:footnote w:type="continuationSeparator" w:id="0">
    <w:p w:rsidR="00D92DDC" w:rsidRDefault="00D92D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86587"/>
    <w:multiLevelType w:val="hybridMultilevel"/>
    <w:tmpl w:val="57A4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670C8"/>
    <w:multiLevelType w:val="hybridMultilevel"/>
    <w:tmpl w:val="DBD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16FAE"/>
    <w:multiLevelType w:val="hybridMultilevel"/>
    <w:tmpl w:val="9058E2A2"/>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FEC"/>
    <w:rsid w:val="00046D8A"/>
    <w:rsid w:val="000609DC"/>
    <w:rsid w:val="000741D4"/>
    <w:rsid w:val="000768F0"/>
    <w:rsid w:val="000F4FF3"/>
    <w:rsid w:val="001156F7"/>
    <w:rsid w:val="001630DB"/>
    <w:rsid w:val="00181BE1"/>
    <w:rsid w:val="00197759"/>
    <w:rsid w:val="001D6F51"/>
    <w:rsid w:val="001E55B4"/>
    <w:rsid w:val="001F11BB"/>
    <w:rsid w:val="0020568E"/>
    <w:rsid w:val="00234AE1"/>
    <w:rsid w:val="002F5D3D"/>
    <w:rsid w:val="00351F7C"/>
    <w:rsid w:val="003735FA"/>
    <w:rsid w:val="00396D05"/>
    <w:rsid w:val="003E07BC"/>
    <w:rsid w:val="003F576E"/>
    <w:rsid w:val="00420206"/>
    <w:rsid w:val="00457155"/>
    <w:rsid w:val="004611DD"/>
    <w:rsid w:val="00472121"/>
    <w:rsid w:val="00474C38"/>
    <w:rsid w:val="00497049"/>
    <w:rsid w:val="004B2067"/>
    <w:rsid w:val="004C0151"/>
    <w:rsid w:val="004D56AC"/>
    <w:rsid w:val="0054479E"/>
    <w:rsid w:val="005667D8"/>
    <w:rsid w:val="005D5E39"/>
    <w:rsid w:val="005E06E5"/>
    <w:rsid w:val="00601677"/>
    <w:rsid w:val="00611194"/>
    <w:rsid w:val="0062656F"/>
    <w:rsid w:val="006831EB"/>
    <w:rsid w:val="006B4491"/>
    <w:rsid w:val="006E09E7"/>
    <w:rsid w:val="00701E37"/>
    <w:rsid w:val="0071436F"/>
    <w:rsid w:val="0075345E"/>
    <w:rsid w:val="00753F91"/>
    <w:rsid w:val="00770159"/>
    <w:rsid w:val="00771578"/>
    <w:rsid w:val="00773928"/>
    <w:rsid w:val="007B1188"/>
    <w:rsid w:val="00806AAF"/>
    <w:rsid w:val="0083441A"/>
    <w:rsid w:val="00847AB2"/>
    <w:rsid w:val="0085013F"/>
    <w:rsid w:val="0086176A"/>
    <w:rsid w:val="008A0205"/>
    <w:rsid w:val="008C4245"/>
    <w:rsid w:val="008D4E62"/>
    <w:rsid w:val="008D71BD"/>
    <w:rsid w:val="008F315B"/>
    <w:rsid w:val="008F53F3"/>
    <w:rsid w:val="00913467"/>
    <w:rsid w:val="009538A1"/>
    <w:rsid w:val="00956E0A"/>
    <w:rsid w:val="009765F2"/>
    <w:rsid w:val="009D49FB"/>
    <w:rsid w:val="009F1332"/>
    <w:rsid w:val="00A03DDF"/>
    <w:rsid w:val="00A1107A"/>
    <w:rsid w:val="00A63722"/>
    <w:rsid w:val="00A931B2"/>
    <w:rsid w:val="00B07DDF"/>
    <w:rsid w:val="00B10107"/>
    <w:rsid w:val="00B26B2E"/>
    <w:rsid w:val="00B41090"/>
    <w:rsid w:val="00B84990"/>
    <w:rsid w:val="00BA5A5A"/>
    <w:rsid w:val="00BC6C48"/>
    <w:rsid w:val="00BD49E9"/>
    <w:rsid w:val="00BF04B2"/>
    <w:rsid w:val="00C45589"/>
    <w:rsid w:val="00C50B89"/>
    <w:rsid w:val="00C91B61"/>
    <w:rsid w:val="00C97738"/>
    <w:rsid w:val="00C97DB9"/>
    <w:rsid w:val="00CA07FB"/>
    <w:rsid w:val="00CD3C73"/>
    <w:rsid w:val="00D5193E"/>
    <w:rsid w:val="00D92DDC"/>
    <w:rsid w:val="00DC26AB"/>
    <w:rsid w:val="00DE31F2"/>
    <w:rsid w:val="00E0292A"/>
    <w:rsid w:val="00E272F1"/>
    <w:rsid w:val="00E40874"/>
    <w:rsid w:val="00E855FC"/>
    <w:rsid w:val="00EA572E"/>
    <w:rsid w:val="00EF46AF"/>
    <w:rsid w:val="00F14C67"/>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63829CF"/>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611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6.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191750"/>
    <w:rsid w:val="002277ED"/>
    <w:rsid w:val="004776A5"/>
    <w:rsid w:val="005170FD"/>
    <w:rsid w:val="0059475F"/>
    <w:rsid w:val="00660AD4"/>
    <w:rsid w:val="006F73CC"/>
    <w:rsid w:val="00710049"/>
    <w:rsid w:val="007D009C"/>
    <w:rsid w:val="007F558D"/>
    <w:rsid w:val="009537CF"/>
    <w:rsid w:val="009B0208"/>
    <w:rsid w:val="009C521E"/>
    <w:rsid w:val="00AA1C19"/>
    <w:rsid w:val="00AF28D9"/>
    <w:rsid w:val="00F1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AA13-57D1-4480-8997-400F4834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540</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7184</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11</cp:revision>
  <cp:lastPrinted>2017-02-23T14:46:00Z</cp:lastPrinted>
  <dcterms:created xsi:type="dcterms:W3CDTF">2017-01-04T18:03:00Z</dcterms:created>
  <dcterms:modified xsi:type="dcterms:W3CDTF">2017-03-10T20:30:00Z</dcterms:modified>
</cp:coreProperties>
</file>